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600" w:lineRule="exact"/>
        <w:jc w:val="left"/>
        <w:outlineLvl w:val="0"/>
        <w:rPr>
          <w:rFonts w:hint="eastAsia" w:ascii="黑体" w:hAnsi="黑体" w:eastAsia="黑体" w:cs="黑体"/>
          <w:bCs/>
          <w:sz w:val="28"/>
          <w:szCs w:val="28"/>
        </w:rPr>
      </w:pPr>
    </w:p>
    <w:p>
      <w:pPr>
        <w:spacing w:line="600" w:lineRule="exact"/>
        <w:jc w:val="center"/>
        <w:outlineLvl w:val="0"/>
        <w:rPr>
          <w:rFonts w:hint="eastAsia" w:ascii="华文中宋" w:eastAsia="华文中宋"/>
          <w:b/>
          <w:sz w:val="44"/>
          <w:szCs w:val="44"/>
        </w:rPr>
      </w:pPr>
      <w:r>
        <w:rPr>
          <w:rFonts w:hint="eastAsia" w:ascii="华文中宋" w:eastAsia="华文中宋"/>
          <w:b/>
          <w:sz w:val="44"/>
          <w:szCs w:val="44"/>
        </w:rPr>
        <w:t>省委宣传部专项工作任务责任书</w:t>
      </w:r>
    </w:p>
    <w:p>
      <w:pPr>
        <w:spacing w:line="600" w:lineRule="exact"/>
        <w:outlineLvl w:val="0"/>
        <w:rPr>
          <w:rFonts w:hint="eastAsia" w:ascii="黑体" w:eastAsia="黑体"/>
          <w:sz w:val="32"/>
          <w:szCs w:val="32"/>
        </w:rPr>
      </w:pPr>
    </w:p>
    <w:p>
      <w:pPr>
        <w:spacing w:line="600" w:lineRule="exact"/>
        <w:ind w:firstLine="640" w:firstLineChars="200"/>
        <w:outlineLvl w:val="0"/>
        <w:rPr>
          <w:rFonts w:ascii="Times New Roman" w:hAnsi="Times New Roman" w:eastAsia="黑体"/>
          <w:sz w:val="32"/>
          <w:szCs w:val="32"/>
        </w:rPr>
      </w:pPr>
      <w:r>
        <w:rPr>
          <w:rFonts w:hint="eastAsia" w:ascii="黑体" w:eastAsia="黑体"/>
          <w:sz w:val="32"/>
          <w:szCs w:val="32"/>
        </w:rPr>
        <w:t>甲  方：中共河北省委宣传部印刷发行处</w:t>
      </w:r>
    </w:p>
    <w:p>
      <w:pPr>
        <w:spacing w:line="600" w:lineRule="exact"/>
        <w:ind w:firstLine="640" w:firstLineChars="200"/>
        <w:rPr>
          <w:rFonts w:hint="eastAsia" w:ascii="黑体" w:eastAsia="黑体"/>
          <w:sz w:val="32"/>
          <w:szCs w:val="32"/>
        </w:rPr>
      </w:pPr>
      <w:r>
        <w:rPr>
          <w:rFonts w:hint="eastAsia" w:ascii="黑体" w:eastAsia="黑体"/>
          <w:sz w:val="32"/>
          <w:szCs w:val="32"/>
        </w:rPr>
        <w:t>乙  方：</w:t>
      </w:r>
    </w:p>
    <w:p>
      <w:pPr>
        <w:spacing w:line="600" w:lineRule="exact"/>
        <w:ind w:firstLine="640" w:firstLineChars="200"/>
        <w:rPr>
          <w:rFonts w:hint="eastAsia"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w:t>
      </w:r>
      <w:r>
        <w:rPr>
          <w:rFonts w:hint="eastAsia" w:ascii="仿宋" w:hAnsi="仿宋" w:eastAsia="仿宋"/>
          <w:sz w:val="32"/>
          <w:szCs w:val="32"/>
        </w:rPr>
        <w:t>规范和加强实体书店扶持资金管理，</w:t>
      </w:r>
      <w:r>
        <w:rPr>
          <w:rFonts w:hint="eastAsia" w:ascii="Times New Roman" w:hAnsi="Times New Roman" w:eastAsia="仿宋_GB2312"/>
          <w:sz w:val="32"/>
          <w:szCs w:val="32"/>
        </w:rPr>
        <w:t>提高资金使用绩效，确保资金使用方向正确，经双方协商，达成下列目标责任。</w:t>
      </w:r>
    </w:p>
    <w:p>
      <w:pPr>
        <w:spacing w:line="600" w:lineRule="exact"/>
        <w:ind w:firstLine="660"/>
        <w:outlineLvl w:val="0"/>
        <w:rPr>
          <w:rFonts w:hint="eastAsia" w:ascii="黑体" w:eastAsia="黑体"/>
          <w:sz w:val="32"/>
          <w:szCs w:val="32"/>
        </w:rPr>
      </w:pPr>
      <w:r>
        <w:rPr>
          <w:rFonts w:hint="eastAsia" w:ascii="黑体" w:eastAsia="黑体"/>
          <w:sz w:val="32"/>
          <w:szCs w:val="32"/>
        </w:rPr>
        <w:t>一、责任任务</w:t>
      </w:r>
    </w:p>
    <w:p>
      <w:pPr>
        <w:autoSpaceDE w:val="0"/>
        <w:autoSpaceDN w:val="0"/>
        <w:adjustRightInd w:val="0"/>
        <w:spacing w:line="600" w:lineRule="exact"/>
        <w:ind w:firstLine="640" w:firstLineChars="200"/>
        <w:jc w:val="left"/>
        <w:rPr>
          <w:rFonts w:hint="eastAsia" w:ascii="仿宋" w:hAnsi="仿宋" w:eastAsia="仿宋" w:cs="宋体"/>
          <w:kern w:val="0"/>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支持方向：</w:t>
      </w:r>
      <w:r>
        <w:rPr>
          <w:rFonts w:hint="eastAsia" w:ascii="仿宋" w:hAnsi="仿宋" w:eastAsia="仿宋" w:cs="宋体"/>
          <w:color w:val="000000"/>
          <w:kern w:val="0"/>
          <w:sz w:val="32"/>
          <w:szCs w:val="32"/>
        </w:rPr>
        <w:t>扶持资金的使用</w:t>
      </w:r>
      <w:r>
        <w:rPr>
          <w:rFonts w:ascii="仿宋" w:hAnsi="仿宋" w:eastAsia="仿宋" w:cs="宋体"/>
          <w:color w:val="000000"/>
          <w:kern w:val="0"/>
          <w:sz w:val="32"/>
          <w:szCs w:val="32"/>
        </w:rPr>
        <w:t>,</w:t>
      </w:r>
      <w:r>
        <w:rPr>
          <w:rFonts w:hint="eastAsia" w:ascii="仿宋" w:hAnsi="仿宋" w:eastAsia="仿宋" w:cs="宋体"/>
          <w:kern w:val="0"/>
          <w:sz w:val="32"/>
          <w:szCs w:val="32"/>
        </w:rPr>
        <w:t>以扶优扶新、打造文化地标、彰显文化特色、提升公共文化服务水平、促进行业转型升级为目标，</w:t>
      </w:r>
      <w:r>
        <w:rPr>
          <w:rFonts w:hint="eastAsia" w:ascii="仿宋" w:hAnsi="仿宋" w:eastAsia="仿宋"/>
          <w:sz w:val="32"/>
          <w:szCs w:val="32"/>
        </w:rPr>
        <w:t>推动燕赵文化繁荣兴盛</w:t>
      </w:r>
      <w:r>
        <w:rPr>
          <w:rFonts w:hint="eastAsia" w:ascii="仿宋" w:hAnsi="仿宋" w:eastAsia="仿宋" w:cs="宋体"/>
          <w:kern w:val="0"/>
          <w:sz w:val="32"/>
          <w:szCs w:val="32"/>
        </w:rPr>
        <w:t xml:space="preserve">。 </w:t>
      </w:r>
    </w:p>
    <w:p>
      <w:pPr>
        <w:autoSpaceDE w:val="0"/>
        <w:autoSpaceDN w:val="0"/>
        <w:adjustRightInd w:val="0"/>
        <w:spacing w:line="60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资金支持引导实体书店向以下方向发展：</w:t>
      </w:r>
    </w:p>
    <w:p>
      <w:pPr>
        <w:tabs>
          <w:tab w:val="left" w:pos="1418"/>
        </w:tabs>
        <w:autoSpaceDE w:val="0"/>
        <w:autoSpaceDN w:val="0"/>
        <w:adjustRightInd w:val="0"/>
        <w:spacing w:line="60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（1）积极宣传习近平新时代中国特色社会主义思想，传播党的方针政策，弘扬社会主义核心价值观；</w:t>
      </w:r>
    </w:p>
    <w:p>
      <w:pPr>
        <w:tabs>
          <w:tab w:val="left" w:pos="1418"/>
        </w:tabs>
        <w:autoSpaceDE w:val="0"/>
        <w:autoSpaceDN w:val="0"/>
        <w:adjustRightInd w:val="0"/>
        <w:spacing w:line="60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（2）弘扬中华民族优秀传统文化，挖掘河北历史文化内涵；</w:t>
      </w:r>
    </w:p>
    <w:p>
      <w:pPr>
        <w:tabs>
          <w:tab w:val="left" w:pos="1418"/>
        </w:tabs>
        <w:autoSpaceDE w:val="0"/>
        <w:autoSpaceDN w:val="0"/>
        <w:adjustRightInd w:val="0"/>
        <w:spacing w:line="60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（3）积极参与党委、政府组织或主办的公共文化活动；</w:t>
      </w:r>
    </w:p>
    <w:p>
      <w:pPr>
        <w:autoSpaceDE w:val="0"/>
        <w:autoSpaceDN w:val="0"/>
        <w:adjustRightInd w:val="0"/>
        <w:spacing w:line="60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（4）深化改革创新，探索馆店结合、场店结合、院店结合、线上线下结合等经营模式；</w:t>
      </w:r>
    </w:p>
    <w:p>
      <w:pPr>
        <w:autoSpaceDE w:val="0"/>
        <w:autoSpaceDN w:val="0"/>
        <w:adjustRightInd w:val="0"/>
        <w:spacing w:line="60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cs="宋体"/>
          <w:kern w:val="0"/>
          <w:sz w:val="32"/>
          <w:szCs w:val="32"/>
        </w:rPr>
        <w:t>（5）</w:t>
      </w:r>
      <w:r>
        <w:rPr>
          <w:rFonts w:hint="eastAsia" w:ascii="仿宋" w:hAnsi="仿宋" w:eastAsia="仿宋" w:cs="仿宋"/>
          <w:spacing w:val="8"/>
          <w:sz w:val="32"/>
          <w:szCs w:val="32"/>
          <w:shd w:val="clear" w:color="auto" w:fill="FFFFFF"/>
        </w:rPr>
        <w:t>打造具有引领意义的文化地标和最美书店，连锁书店、品牌书店扩大规模，中小书店向专业、主题、特色细分领域拓展，书店向社区、校园、乡镇下沉延伸；</w:t>
      </w:r>
    </w:p>
    <w:p>
      <w:pPr>
        <w:tabs>
          <w:tab w:val="left" w:pos="1418"/>
        </w:tabs>
        <w:autoSpaceDE w:val="0"/>
        <w:autoSpaceDN w:val="0"/>
        <w:adjustRightInd w:val="0"/>
        <w:spacing w:line="60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（6）在环境布置、装饰设计、图书陈列、管理服务、衍生品开发等方面具有鲜明特色，艺术性、主题性、专业性和学术性突出；</w:t>
      </w:r>
    </w:p>
    <w:p>
      <w:pPr>
        <w:autoSpaceDE w:val="0"/>
        <w:autoSpaceDN w:val="0"/>
        <w:adjustRightInd w:val="0"/>
        <w:spacing w:line="60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（7）举办内容丰富、形式新颖、读者认可的文化活动，</w:t>
      </w:r>
      <w:r>
        <w:rPr>
          <w:rFonts w:hint="eastAsia" w:ascii="仿宋_GB2312" w:hAnsi="仿宋" w:eastAsia="仿宋" w:cs="仿宋"/>
          <w:color w:val="000000"/>
          <w:sz w:val="32"/>
          <w:szCs w:val="32"/>
        </w:rPr>
        <w:t>参加捐赠活动，</w:t>
      </w:r>
      <w:r>
        <w:rPr>
          <w:rFonts w:hint="eastAsia" w:ascii="仿宋" w:hAnsi="仿宋" w:eastAsia="仿宋" w:cs="宋体"/>
          <w:color w:val="000000"/>
          <w:kern w:val="0"/>
          <w:sz w:val="32"/>
          <w:szCs w:val="32"/>
        </w:rPr>
        <w:t>助力推动全民阅读活动开展；</w:t>
      </w:r>
    </w:p>
    <w:p>
      <w:pPr>
        <w:autoSpaceDE w:val="0"/>
        <w:autoSpaceDN w:val="0"/>
        <w:adjustRightInd w:val="0"/>
        <w:spacing w:line="60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（8）</w:t>
      </w:r>
      <w:r>
        <w:rPr>
          <w:rFonts w:hint="eastAsia" w:ascii="仿宋_GB2312" w:hAnsi="仿宋" w:eastAsia="仿宋" w:cs="仿宋"/>
          <w:color w:val="000000"/>
          <w:sz w:val="32"/>
          <w:szCs w:val="32"/>
        </w:rPr>
        <w:t>开展线上线下红色阅读活动突出的实体书店。</w:t>
      </w:r>
    </w:p>
    <w:p>
      <w:pPr>
        <w:spacing w:line="600" w:lineRule="exact"/>
        <w:ind w:firstLine="640" w:firstLineChars="200"/>
        <w:outlineLvl w:val="0"/>
        <w:rPr>
          <w:rFonts w:ascii="Times New Roman" w:hAnsi="Times New Roman" w:eastAsia="仿宋_GB2312"/>
          <w:spacing w:val="-20"/>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完成时限：</w:t>
      </w:r>
      <w:r>
        <w:rPr>
          <w:rFonts w:hint="eastAsia" w:ascii="Times New Roman" w:hAnsi="Times New Roman" w:eastAsia="仿宋_GB2312"/>
          <w:spacing w:val="-20"/>
          <w:sz w:val="32"/>
          <w:szCs w:val="32"/>
        </w:rPr>
        <w:t>2021年   月  日—2021年  月  日</w:t>
      </w:r>
    </w:p>
    <w:p>
      <w:pPr>
        <w:spacing w:line="600" w:lineRule="exact"/>
        <w:ind w:firstLine="640" w:firstLineChars="200"/>
        <w:outlineLvl w:val="0"/>
        <w:rPr>
          <w:rFonts w:hint="eastAsia" w:ascii="Times New Roman" w:hAnsi="Times New Roman" w:eastAsia="仿宋_GB2312"/>
          <w:sz w:val="32"/>
          <w:szCs w:val="32"/>
        </w:rPr>
      </w:pPr>
      <w:r>
        <w:rPr>
          <w:rFonts w:hint="eastAsia" w:ascii="Times New Roman" w:hAnsi="Times New Roman" w:eastAsia="仿宋_GB2312"/>
          <w:sz w:val="32"/>
          <w:szCs w:val="32"/>
        </w:rPr>
        <w:t>项目实施进度：</w:t>
      </w:r>
    </w:p>
    <w:p>
      <w:pPr>
        <w:spacing w:line="600"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rPr>
        <w:t>2020年</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日—</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0日，完成网上申报材料报送；</w:t>
      </w:r>
    </w:p>
    <w:p>
      <w:pPr>
        <w:spacing w:line="600" w:lineRule="exact"/>
        <w:ind w:firstLine="640" w:firstLineChars="200"/>
        <w:outlineLvl w:val="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月，完成市级初审、省级评审、研究公示等；</w:t>
      </w:r>
    </w:p>
    <w:p>
      <w:pPr>
        <w:spacing w:line="600" w:lineRule="exact"/>
        <w:ind w:firstLine="640" w:firstLineChars="200"/>
        <w:outlineLvl w:val="0"/>
        <w:rPr>
          <w:rFonts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月30日前，享受扶持资金支持的实体书店完成资金使用、填报“省委宣传部项目（专项）支出跟踪监管情况表”、签订工作任务责任书，并向省委宣传部提供费用票据。</w:t>
      </w:r>
    </w:p>
    <w:p>
      <w:pPr>
        <w:spacing w:line="570" w:lineRule="exact"/>
        <w:ind w:firstLine="640" w:firstLineChars="200"/>
        <w:rPr>
          <w:rFonts w:hint="eastAsia" w:ascii="仿宋_GB2312" w:hAnsi="仿宋_GB2312" w:eastAsia="仿宋_GB2312" w:cs="仿宋_GB2312"/>
          <w:spacing w:val="-4"/>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预期目标（或任务要求）：推动出版物发行业</w:t>
      </w:r>
      <w:r>
        <w:rPr>
          <w:rFonts w:hint="eastAsia" w:ascii="Times New Roman" w:hAnsi="Times New Roman" w:eastAsia="仿宋_GB2312"/>
          <w:sz w:val="32"/>
          <w:szCs w:val="32"/>
          <w:lang w:eastAsia="zh-CN"/>
        </w:rPr>
        <w:t>繁荣</w:t>
      </w:r>
      <w:r>
        <w:rPr>
          <w:rFonts w:hint="eastAsia" w:ascii="Times New Roman" w:hAnsi="Times New Roman" w:eastAsia="仿宋_GB2312"/>
          <w:sz w:val="32"/>
          <w:szCs w:val="32"/>
        </w:rPr>
        <w:t>发展。</w:t>
      </w:r>
    </w:p>
    <w:p>
      <w:pPr>
        <w:spacing w:line="600" w:lineRule="exact"/>
        <w:ind w:firstLine="660"/>
        <w:outlineLvl w:val="0"/>
        <w:rPr>
          <w:rFonts w:hint="eastAsia" w:ascii="黑体" w:eastAsia="黑体"/>
          <w:sz w:val="32"/>
          <w:szCs w:val="32"/>
        </w:rPr>
      </w:pPr>
      <w:r>
        <w:rPr>
          <w:rFonts w:hint="eastAsia" w:ascii="黑体" w:eastAsia="黑体"/>
          <w:sz w:val="32"/>
          <w:szCs w:val="32"/>
        </w:rPr>
        <w:t>二、资金结算</w:t>
      </w:r>
    </w:p>
    <w:p>
      <w:pPr>
        <w:spacing w:line="600" w:lineRule="exact"/>
        <w:ind w:firstLine="660"/>
        <w:outlineLvl w:val="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预算依据（或标准）：根据《中央宣传部专项工作任务经费结算管理暂行办法》等规章制度。</w:t>
      </w:r>
    </w:p>
    <w:p>
      <w:pPr>
        <w:spacing w:line="600" w:lineRule="exact"/>
        <w:ind w:firstLine="660"/>
        <w:outlineLvl w:val="0"/>
        <w:rPr>
          <w:rFonts w:hint="eastAsia"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资金安排：本项目预算人民币  万元整（大写）（￥          ）（小写）。</w:t>
      </w:r>
    </w:p>
    <w:p>
      <w:pPr>
        <w:spacing w:line="600" w:lineRule="exact"/>
        <w:ind w:firstLine="660"/>
        <w:outlineLvl w:val="0"/>
        <w:rPr>
          <w:rFonts w:hint="eastAsia" w:ascii="Times New Roman" w:hAnsi="Times New Roman" w:eastAsia="仿宋_GB2312"/>
          <w:sz w:val="32"/>
          <w:szCs w:val="32"/>
        </w:rPr>
      </w:pPr>
      <w:r>
        <w:rPr>
          <w:rFonts w:ascii="Times New Roman" w:hAnsi="Times New Roman" w:eastAsia="仿宋_GB2312"/>
          <w:sz w:val="32"/>
          <w:szCs w:val="32"/>
        </w:rPr>
        <w:t>3. 结算进度:</w:t>
      </w:r>
      <w:r>
        <w:rPr>
          <w:rFonts w:hint="eastAsia" w:ascii="Times New Roman" w:hAnsi="Times New Roman" w:eastAsia="仿宋_GB2312"/>
          <w:sz w:val="32"/>
          <w:szCs w:val="32"/>
        </w:rPr>
        <w:t>经公示无异议后，甲方一次性向乙方支付全部补贴费用。</w:t>
      </w:r>
    </w:p>
    <w:p>
      <w:pPr>
        <w:spacing w:line="560" w:lineRule="exact"/>
        <w:ind w:firstLine="640" w:firstLineChars="200"/>
        <w:rPr>
          <w:rFonts w:hint="eastAsia" w:ascii="仿宋" w:hAnsi="仿宋" w:eastAsia="仿宋" w:cs="宋体"/>
          <w:b/>
          <w:bCs/>
          <w:kern w:val="0"/>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开支范围：专项补贴资金主要用于</w:t>
      </w:r>
      <w:r>
        <w:rPr>
          <w:rFonts w:hint="eastAsia" w:ascii="仿宋_GB2312" w:eastAsia="仿宋"/>
          <w:sz w:val="32"/>
          <w:szCs w:val="32"/>
        </w:rPr>
        <w:t>实体书店房屋租金、装修改造、设备购置、信息化建设、员工培训、购买专业化服务（如选品、营销、陈列设计）等方面的投入。</w:t>
      </w:r>
      <w:r>
        <w:rPr>
          <w:rFonts w:hint="eastAsia" w:ascii="Times New Roman" w:hAnsi="Times New Roman" w:eastAsia="仿宋_GB2312"/>
          <w:sz w:val="32"/>
          <w:szCs w:val="32"/>
        </w:rPr>
        <w:t>不得用于偿还债务，不得用于罚款、捐款、赞助等支出，不得</w:t>
      </w:r>
      <w:r>
        <w:rPr>
          <w:rFonts w:hint="eastAsia" w:ascii="仿宋" w:hAnsi="仿宋" w:eastAsia="仿宋" w:cs="宋体"/>
          <w:kern w:val="0"/>
          <w:sz w:val="32"/>
          <w:szCs w:val="32"/>
        </w:rPr>
        <w:t>用于国家规定禁止列入的其他支出。</w:t>
      </w:r>
    </w:p>
    <w:p>
      <w:pPr>
        <w:spacing w:line="600" w:lineRule="exact"/>
        <w:ind w:firstLine="640" w:firstLineChars="200"/>
        <w:jc w:val="left"/>
        <w:rPr>
          <w:rFonts w:hint="eastAsia" w:ascii="黑体" w:eastAsia="黑体"/>
          <w:sz w:val="32"/>
          <w:szCs w:val="32"/>
        </w:rPr>
      </w:pPr>
      <w:r>
        <w:rPr>
          <w:rFonts w:hint="eastAsia" w:ascii="黑体" w:eastAsia="黑体"/>
          <w:sz w:val="32"/>
          <w:szCs w:val="32"/>
        </w:rPr>
        <w:t>三、甲方责任</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负责提出责任任务，对乙方执行任务进行指导。</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一次性拨付资金。</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对乙方任务完成情况按照国家有关法律法规和宣传思想文化政策以及责任书约定进行验收。</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对乙方任务完成情况进行监督</w:t>
      </w:r>
      <w:r>
        <w:rPr>
          <w:rFonts w:ascii="Times New Roman" w:hAnsi="Times New Roman" w:eastAsia="仿宋_GB2312"/>
          <w:sz w:val="32"/>
          <w:szCs w:val="32"/>
        </w:rPr>
        <w:t>管理</w:t>
      </w:r>
      <w:r>
        <w:rPr>
          <w:rFonts w:hint="eastAsia" w:ascii="Times New Roman" w:hAnsi="Times New Roman" w:eastAsia="仿宋_GB2312"/>
          <w:sz w:val="32"/>
          <w:szCs w:val="32"/>
        </w:rPr>
        <w:t>，对项目开展情况进行绩效评价。</w:t>
      </w:r>
    </w:p>
    <w:p>
      <w:pPr>
        <w:spacing w:line="600" w:lineRule="exact"/>
        <w:ind w:firstLine="660"/>
        <w:outlineLvl w:val="0"/>
        <w:rPr>
          <w:rFonts w:hint="eastAsia" w:ascii="黑体" w:eastAsia="黑体"/>
          <w:sz w:val="32"/>
          <w:szCs w:val="32"/>
        </w:rPr>
      </w:pPr>
      <w:r>
        <w:rPr>
          <w:rFonts w:hint="eastAsia" w:ascii="黑体" w:eastAsia="黑体"/>
          <w:sz w:val="32"/>
          <w:szCs w:val="32"/>
        </w:rPr>
        <w:t>四、乙方责任</w:t>
      </w:r>
    </w:p>
    <w:p>
      <w:pPr>
        <w:spacing w:line="600" w:lineRule="exact"/>
        <w:ind w:firstLine="660"/>
        <w:outlineLvl w:val="0"/>
        <w:rPr>
          <w:rFonts w:hint="eastAsia"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按照国家有关法律法规和宣传思想文化政策以及责任书约定完成项目任务。</w:t>
      </w:r>
    </w:p>
    <w:p>
      <w:pPr>
        <w:spacing w:line="600" w:lineRule="exact"/>
        <w:ind w:firstLine="660"/>
        <w:outlineLvl w:val="0"/>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配合甲方对任务</w:t>
      </w:r>
      <w:r>
        <w:rPr>
          <w:rFonts w:ascii="Times New Roman" w:hAnsi="Times New Roman" w:eastAsia="仿宋_GB2312"/>
          <w:sz w:val="32"/>
          <w:szCs w:val="32"/>
        </w:rPr>
        <w:t>和</w:t>
      </w:r>
      <w:r>
        <w:rPr>
          <w:rFonts w:hint="eastAsia" w:ascii="Times New Roman" w:hAnsi="Times New Roman" w:eastAsia="仿宋_GB2312"/>
          <w:sz w:val="32"/>
          <w:szCs w:val="32"/>
        </w:rPr>
        <w:t>项目绩效</w:t>
      </w:r>
      <w:r>
        <w:rPr>
          <w:rFonts w:ascii="Times New Roman" w:hAnsi="Times New Roman" w:eastAsia="仿宋_GB2312"/>
          <w:sz w:val="32"/>
          <w:szCs w:val="32"/>
        </w:rPr>
        <w:t>完成情况开展</w:t>
      </w:r>
      <w:r>
        <w:rPr>
          <w:rFonts w:hint="eastAsia" w:ascii="Times New Roman" w:hAnsi="Times New Roman" w:eastAsia="仿宋_GB2312"/>
          <w:sz w:val="32"/>
          <w:szCs w:val="32"/>
        </w:rPr>
        <w:t>监督检查。</w:t>
      </w:r>
      <w:r>
        <w:rPr>
          <w:rFonts w:ascii="Times New Roman" w:hAnsi="Times New Roman" w:eastAsia="仿宋_GB2312"/>
          <w:sz w:val="32"/>
          <w:szCs w:val="32"/>
        </w:rPr>
        <w:t xml:space="preserve"> </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 xml:space="preserve"> </w:t>
      </w:r>
      <w:r>
        <w:rPr>
          <w:rFonts w:hint="eastAsia" w:ascii="Times New Roman" w:hAnsi="Times New Roman" w:eastAsia="仿宋_GB2312"/>
          <w:sz w:val="32"/>
          <w:szCs w:val="32"/>
        </w:rPr>
        <w:t>严格经费管理，专款专用，不得用于与项目任务无关的支出。</w:t>
      </w:r>
    </w:p>
    <w:p>
      <w:pPr>
        <w:spacing w:line="600" w:lineRule="exact"/>
        <w:ind w:firstLine="660"/>
        <w:outlineLvl w:val="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 xml:space="preserve">. </w:t>
      </w:r>
      <w:r>
        <w:rPr>
          <w:rFonts w:hint="eastAsia" w:ascii="Times New Roman" w:hAnsi="Times New Roman" w:eastAsia="仿宋_GB2312"/>
          <w:sz w:val="32"/>
          <w:szCs w:val="32"/>
        </w:rPr>
        <w:t>按财政财务相关要求出具费用票据。</w:t>
      </w:r>
    </w:p>
    <w:p>
      <w:pPr>
        <w:spacing w:line="600" w:lineRule="exact"/>
        <w:ind w:firstLine="660"/>
        <w:outlineLvl w:val="0"/>
        <w:rPr>
          <w:rFonts w:hint="eastAsia" w:ascii="黑体" w:eastAsia="黑体"/>
          <w:sz w:val="32"/>
          <w:szCs w:val="32"/>
        </w:rPr>
      </w:pPr>
      <w:r>
        <w:rPr>
          <w:rFonts w:hint="eastAsia" w:ascii="黑体" w:eastAsia="黑体"/>
          <w:sz w:val="32"/>
          <w:szCs w:val="32"/>
        </w:rPr>
        <w:t>五、责任追究</w:t>
      </w:r>
    </w:p>
    <w:p>
      <w:pPr>
        <w:autoSpaceDE w:val="0"/>
        <w:autoSpaceDN w:val="0"/>
        <w:adjustRightInd w:val="0"/>
        <w:spacing w:line="600" w:lineRule="exact"/>
        <w:ind w:firstLine="640" w:firstLineChars="200"/>
        <w:rPr>
          <w:rFonts w:hint="eastAsia" w:ascii="仿宋" w:hAnsi="仿宋" w:eastAsia="仿宋" w:cs="黑体"/>
          <w:kern w:val="0"/>
          <w:sz w:val="32"/>
          <w:szCs w:val="32"/>
        </w:rPr>
      </w:pPr>
      <w:r>
        <w:rPr>
          <w:rFonts w:hint="eastAsia" w:ascii="仿宋" w:hAnsi="仿宋" w:eastAsia="仿宋" w:cs="宋体"/>
          <w:kern w:val="0"/>
          <w:sz w:val="32"/>
          <w:szCs w:val="32"/>
        </w:rPr>
        <w:t>对于以虚假手段骗取扶持资金的或转作其他用途的，一经查实，审核工作小组有权撤销其受扶持资格，并追回扶持资金，三年内不得申报此项扶持资金；情况严重的，依法追究其行政责任</w:t>
      </w:r>
      <w:r>
        <w:rPr>
          <w:rFonts w:hint="eastAsia" w:ascii="仿宋" w:hAnsi="仿宋" w:eastAsia="仿宋" w:cs="黑体"/>
          <w:kern w:val="0"/>
          <w:sz w:val="32"/>
          <w:szCs w:val="32"/>
        </w:rPr>
        <w:t xml:space="preserve">;构成犯罪的，移交司法机关依法处理。  </w:t>
      </w:r>
    </w:p>
    <w:p>
      <w:pPr>
        <w:spacing w:line="600" w:lineRule="exact"/>
        <w:ind w:firstLine="660"/>
        <w:outlineLvl w:val="0"/>
        <w:rPr>
          <w:rFonts w:ascii="Times New Roman" w:hAnsi="Times New Roman" w:eastAsia="仿宋_GB2312"/>
          <w:sz w:val="32"/>
          <w:szCs w:val="32"/>
        </w:rPr>
      </w:pPr>
      <w:r>
        <w:rPr>
          <w:rFonts w:hint="eastAsia" w:ascii="黑体" w:eastAsia="黑体"/>
          <w:sz w:val="32"/>
          <w:szCs w:val="32"/>
        </w:rPr>
        <w:t>六、</w:t>
      </w:r>
      <w:r>
        <w:rPr>
          <w:rFonts w:hint="eastAsia" w:ascii="Times New Roman" w:hAnsi="Times New Roman" w:eastAsia="仿宋_GB2312"/>
          <w:sz w:val="32"/>
          <w:szCs w:val="32"/>
        </w:rPr>
        <w:t>本责任书一式</w:t>
      </w: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份，省委宣传部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各市宣传部门、实体书店各留存1份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经双方代表签字并加盖公章后生效。</w:t>
      </w:r>
    </w:p>
    <w:p>
      <w:pPr>
        <w:spacing w:line="600" w:lineRule="exact"/>
        <w:outlineLvl w:val="0"/>
        <w:rPr>
          <w:rFonts w:hint="eastAsia" w:ascii="黑体" w:eastAsia="黑体"/>
          <w:sz w:val="32"/>
          <w:szCs w:val="32"/>
        </w:rPr>
      </w:pPr>
    </w:p>
    <w:p>
      <w:pPr>
        <w:spacing w:line="600" w:lineRule="exact"/>
        <w:outlineLvl w:val="0"/>
        <w:rPr>
          <w:rFonts w:hint="eastAsia" w:ascii="黑体" w:eastAsia="黑体"/>
          <w:sz w:val="32"/>
          <w:szCs w:val="32"/>
        </w:rPr>
      </w:pPr>
    </w:p>
    <w:p>
      <w:pPr>
        <w:spacing w:line="600" w:lineRule="exact"/>
        <w:ind w:firstLine="640" w:firstLineChars="200"/>
        <w:outlineLvl w:val="0"/>
        <w:rPr>
          <w:rFonts w:hint="eastAsia" w:ascii="仿宋" w:hAnsi="仿宋" w:eastAsia="仿宋" w:cs="仿宋"/>
          <w:sz w:val="32"/>
          <w:szCs w:val="32"/>
        </w:rPr>
      </w:pPr>
      <w:r>
        <w:rPr>
          <w:rFonts w:hint="eastAsia" w:ascii="黑体" w:hAnsi="黑体" w:eastAsia="黑体" w:cs="仿宋"/>
          <w:sz w:val="32"/>
          <w:szCs w:val="32"/>
        </w:rPr>
        <w:t>甲 方：</w:t>
      </w:r>
      <w:r>
        <w:rPr>
          <w:rFonts w:hint="eastAsia" w:ascii="仿宋" w:hAnsi="仿宋" w:eastAsia="仿宋" w:cs="仿宋"/>
          <w:sz w:val="32"/>
          <w:szCs w:val="32"/>
        </w:rPr>
        <w:t xml:space="preserve">中共河北省委宣传部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黑体" w:hAnsi="黑体" w:eastAsia="黑体" w:cs="仿宋"/>
          <w:sz w:val="32"/>
          <w:szCs w:val="32"/>
        </w:rPr>
        <w:t xml:space="preserve"> 乙 方：</w:t>
      </w:r>
      <w:r>
        <w:rPr>
          <w:rFonts w:hint="eastAsia" w:ascii="仿宋" w:hAnsi="仿宋" w:eastAsia="仿宋" w:cs="仿宋"/>
          <w:sz w:val="32"/>
          <w:szCs w:val="32"/>
        </w:rPr>
        <w:t xml:space="preserve">（盖章）             </w:t>
      </w:r>
    </w:p>
    <w:p>
      <w:pPr>
        <w:spacing w:line="600" w:lineRule="exact"/>
        <w:ind w:firstLine="1760" w:firstLineChars="550"/>
        <w:outlineLvl w:val="0"/>
        <w:rPr>
          <w:rFonts w:hint="eastAsia" w:ascii="仿宋" w:hAnsi="仿宋" w:eastAsia="仿宋" w:cs="仿宋"/>
          <w:sz w:val="32"/>
          <w:szCs w:val="32"/>
        </w:rPr>
      </w:pPr>
      <w:r>
        <w:rPr>
          <w:rFonts w:hint="eastAsia" w:ascii="仿宋" w:hAnsi="仿宋" w:eastAsia="仿宋" w:cs="仿宋"/>
          <w:sz w:val="32"/>
          <w:szCs w:val="32"/>
        </w:rPr>
        <w:t xml:space="preserve">印刷发行处 （盖章）                                     </w:t>
      </w:r>
    </w:p>
    <w:p>
      <w:pPr>
        <w:spacing w:line="600" w:lineRule="exact"/>
        <w:ind w:firstLine="660"/>
        <w:outlineLvl w:val="0"/>
        <w:rPr>
          <w:rFonts w:ascii="仿宋" w:hAnsi="仿宋" w:eastAsia="仿宋" w:cs="仿宋"/>
          <w:sz w:val="32"/>
          <w:szCs w:val="32"/>
        </w:rPr>
      </w:pPr>
    </w:p>
    <w:p>
      <w:pPr>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项目责任人：</w:t>
      </w:r>
      <w:r>
        <w:rPr>
          <w:rFonts w:ascii="仿宋" w:hAnsi="仿宋" w:eastAsia="仿宋" w:cs="仿宋"/>
          <w:sz w:val="32"/>
          <w:szCs w:val="32"/>
        </w:rPr>
        <w:t xml:space="preserve">                    </w:t>
      </w:r>
      <w:r>
        <w:rPr>
          <w:rFonts w:hint="eastAsia" w:ascii="仿宋" w:hAnsi="仿宋" w:eastAsia="仿宋" w:cs="仿宋"/>
          <w:sz w:val="32"/>
          <w:szCs w:val="32"/>
        </w:rPr>
        <w:t xml:space="preserve"> 项目责任人：</w:t>
      </w:r>
    </w:p>
    <w:p>
      <w:pPr>
        <w:spacing w:line="600" w:lineRule="exact"/>
        <w:outlineLvl w:val="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2021年    月    日              2021年     月    日</w:t>
      </w:r>
    </w:p>
    <w:p>
      <w:pPr>
        <w:rPr>
          <w:rFonts w:hint="eastAsia" w:ascii="华文中宋" w:hAnsi="华文中宋" w:eastAsia="华文中宋" w:cs="华文中宋"/>
          <w:sz w:val="32"/>
          <w:szCs w:val="32"/>
          <w:lang w:val="en-US" w:eastAsia="zh-CN"/>
        </w:rPr>
      </w:pPr>
    </w:p>
    <w:p>
      <w:bookmarkStart w:id="0" w:name="_GoBack"/>
      <w:bookmarkEnd w:id="0"/>
    </w:p>
    <w:sectPr>
      <w:headerReference r:id="rId3" w:type="default"/>
      <w:footerReference r:id="rId4" w:type="default"/>
      <w:pgSz w:w="11906" w:h="16838"/>
      <w:pgMar w:top="1814" w:right="1304" w:bottom="1474" w:left="130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2734C"/>
    <w:rsid w:val="6EB27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2021-07-15T00:46:00Z</dcterms:created>
  <dc:creator>文档存本地丢失不负责</dc:creator>
  <cp:lastModifiedBy>文档存本地丢失不负责</cp:lastModifiedBy>
  <dcterms:modified xsi:type="dcterms:W3CDTF">2021-07-15T00:46:30Z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D11954FE19AD45DB838DCB1AB2F67B69</vt:lpwstr>
  </property>
</Properties>
</file>