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360" w:lineRule="atLeast"/>
        <w:jc w:val="center"/>
        <w:rPr>
          <w:rFonts w:ascii="Times New Roman" w:hAnsi="Times New Roman"/>
          <w:b/>
          <w:bCs w:val="0"/>
          <w:color w:val="535353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535353"/>
          <w:sz w:val="36"/>
          <w:szCs w:val="36"/>
          <w:shd w:val="clear" w:color="auto" w:fill="FFFFFF"/>
        </w:rPr>
        <w:t>省委宣传部项目（专项）支出跟踪监管情况表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/>
        <w:jc w:val="center"/>
        <w:rPr>
          <w:rFonts w:hint="eastAsia" w:ascii="楷体" w:hAnsi="楷体" w:eastAsia="楷体" w:cs="楷体"/>
          <w:color w:val="535353"/>
          <w:shd w:val="clear" w:color="auto" w:fill="FFFFFF"/>
        </w:rPr>
      </w:pPr>
      <w:r>
        <w:rPr>
          <w:rFonts w:ascii="楷体" w:hAnsi="楷体" w:eastAsia="楷体" w:cs="楷体"/>
          <w:color w:val="535353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color w:val="535353"/>
          <w:shd w:val="clear" w:color="auto" w:fill="FFFFFF"/>
        </w:rPr>
        <w:t>2021</w:t>
      </w:r>
      <w:r>
        <w:rPr>
          <w:rFonts w:hint="eastAsia" w:ascii="楷体" w:hAnsi="楷体" w:eastAsia="楷体" w:cs="楷体"/>
          <w:color w:val="535353"/>
          <w:shd w:val="clear" w:color="auto" w:fill="FFFFFF"/>
        </w:rPr>
        <w:t>年度   季度）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/>
        <w:jc w:val="center"/>
        <w:rPr>
          <w:rFonts w:ascii="楷体" w:hAnsi="楷体" w:eastAsia="楷体" w:cs="楷体"/>
          <w:color w:val="53535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360" w:lineRule="atLeast"/>
        <w:ind w:right="-525"/>
        <w:jc w:val="both"/>
        <w:rPr>
          <w:rFonts w:ascii="Times New Roman" w:hAnsi="Times New Roman"/>
          <w:color w:val="535353"/>
          <w:sz w:val="21"/>
          <w:szCs w:val="21"/>
        </w:rPr>
      </w:pPr>
      <w:r>
        <w:rPr>
          <w:rFonts w:ascii="仿宋" w:hAnsi="仿宋" w:eastAsia="仿宋" w:cs="仿宋"/>
          <w:color w:val="535353"/>
          <w:shd w:val="clear" w:color="auto" w:fill="FFFFFF"/>
        </w:rPr>
        <w:t>填报单位：（盖章）</w:t>
      </w:r>
      <w:r>
        <w:rPr>
          <w:rFonts w:hint="eastAsia" w:ascii="微软雅黑" w:hAnsi="微软雅黑" w:eastAsia="微软雅黑" w:cs="微软雅黑"/>
          <w:color w:val="535353"/>
          <w:shd w:val="clear" w:color="auto" w:fill="FFFFFF"/>
        </w:rPr>
        <w:t>                         </w:t>
      </w:r>
      <w:r>
        <w:rPr>
          <w:rFonts w:hint="eastAsia" w:ascii="仿宋" w:hAnsi="仿宋" w:eastAsia="仿宋" w:cs="仿宋"/>
          <w:color w:val="535353"/>
          <w:shd w:val="clear" w:color="auto" w:fill="FFFFFF"/>
        </w:rPr>
        <w:t>单位：万元</w:t>
      </w:r>
      <w:r>
        <w:rPr>
          <w:rFonts w:hint="eastAsia" w:ascii="微软雅黑" w:hAnsi="微软雅黑" w:eastAsia="微软雅黑" w:cs="微软雅黑"/>
          <w:color w:val="535353"/>
          <w:sz w:val="21"/>
          <w:szCs w:val="21"/>
          <w:shd w:val="clear" w:color="auto" w:fill="FFFFFF"/>
        </w:rPr>
        <w:t>   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30"/>
        <w:gridCol w:w="913"/>
        <w:gridCol w:w="22"/>
        <w:gridCol w:w="1254"/>
        <w:gridCol w:w="708"/>
        <w:gridCol w:w="19"/>
        <w:gridCol w:w="617"/>
        <w:gridCol w:w="743"/>
        <w:gridCol w:w="1"/>
        <w:gridCol w:w="875"/>
        <w:gridCol w:w="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30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项目单位</w:t>
            </w: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单位法定代表人</w:t>
            </w:r>
          </w:p>
        </w:tc>
        <w:tc>
          <w:tcPr>
            <w:tcW w:w="134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省级财政安排资金及年份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0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项目名称</w:t>
            </w: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负责人</w:t>
            </w:r>
          </w:p>
        </w:tc>
        <w:tc>
          <w:tcPr>
            <w:tcW w:w="134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项目负责人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联系电话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30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所属专项</w:t>
            </w: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省委宣传部资金管理处室</w:t>
            </w:r>
          </w:p>
        </w:tc>
        <w:tc>
          <w:tcPr>
            <w:tcW w:w="134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主管部门及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联系电话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300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项目资金</w:t>
            </w:r>
          </w:p>
        </w:tc>
        <w:tc>
          <w:tcPr>
            <w:tcW w:w="930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935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总投资</w:t>
            </w:r>
          </w:p>
        </w:tc>
        <w:tc>
          <w:tcPr>
            <w:tcW w:w="4217" w:type="dxa"/>
            <w:gridSpan w:val="7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当年度财政资金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小计</w:t>
            </w:r>
          </w:p>
        </w:tc>
        <w:tc>
          <w:tcPr>
            <w:tcW w:w="708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中央</w:t>
            </w:r>
          </w:p>
        </w:tc>
        <w:tc>
          <w:tcPr>
            <w:tcW w:w="63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省级</w:t>
            </w:r>
          </w:p>
        </w:tc>
        <w:tc>
          <w:tcPr>
            <w:tcW w:w="74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市级</w:t>
            </w:r>
          </w:p>
        </w:tc>
        <w:tc>
          <w:tcPr>
            <w:tcW w:w="8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县级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安排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资金</w:t>
            </w:r>
          </w:p>
        </w:tc>
        <w:tc>
          <w:tcPr>
            <w:tcW w:w="93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到位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资金</w:t>
            </w:r>
          </w:p>
        </w:tc>
        <w:tc>
          <w:tcPr>
            <w:tcW w:w="93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到位     时间</w:t>
            </w:r>
          </w:p>
        </w:tc>
        <w:tc>
          <w:tcPr>
            <w:tcW w:w="93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仿宋" w:hAnsi="仿宋" w:eastAsia="仿宋" w:cs="仿宋"/>
                <w:color w:val="535353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----</w:t>
            </w: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----</w:t>
            </w:r>
          </w:p>
        </w:tc>
        <w:tc>
          <w:tcPr>
            <w:tcW w:w="708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财政支持1年以上的，各级财政支持资金总量：中央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年共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万元，省级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年共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万元，市级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年共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万元，县级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年共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万元。 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300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  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项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目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管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理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情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pacing w:val="-20"/>
                <w:sz w:val="21"/>
                <w:szCs w:val="21"/>
              </w:rPr>
              <w:t>况</w:t>
            </w: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是否有项目资金管理办法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  □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是否采用招投标制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是否执行政府采购制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是否采取了信息公示制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是 □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是否签订了项目责任书或合同书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 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是否专账管理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否 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是否有竣工验收制度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有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color w:val="535353"/>
                <w:sz w:val="21"/>
                <w:szCs w:val="21"/>
              </w:rPr>
              <w:t>  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是否有竣工结算制度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有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color w:val="535353"/>
                <w:sz w:val="21"/>
                <w:szCs w:val="21"/>
              </w:rPr>
              <w:t>  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是否有资产管理办法</w:t>
            </w:r>
          </w:p>
        </w:tc>
        <w:tc>
          <w:tcPr>
            <w:tcW w:w="1379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有 □</w:t>
            </w:r>
          </w:p>
        </w:tc>
        <w:tc>
          <w:tcPr>
            <w:tcW w:w="2732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无</w:t>
            </w:r>
            <w:r>
              <w:rPr>
                <w:rFonts w:hint="eastAsia" w:ascii="微软雅黑" w:hAnsi="微软雅黑" w:eastAsia="微软雅黑" w:cs="微软雅黑"/>
                <w:color w:val="535353"/>
                <w:sz w:val="21"/>
                <w:szCs w:val="21"/>
              </w:rPr>
              <w:t>  </w:t>
            </w: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其他制度建立情况：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00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资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金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使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用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情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况</w:t>
            </w:r>
          </w:p>
        </w:tc>
        <w:tc>
          <w:tcPr>
            <w:tcW w:w="1865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支出明细项目</w:t>
            </w:r>
          </w:p>
        </w:tc>
        <w:tc>
          <w:tcPr>
            <w:tcW w:w="6073" w:type="dxa"/>
            <w:gridSpan w:val="9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支出数额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981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项目关联性支出</w:t>
            </w:r>
          </w:p>
        </w:tc>
        <w:tc>
          <w:tcPr>
            <w:tcW w:w="223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非关联性支出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支出小计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合　计 </w:t>
            </w:r>
          </w:p>
        </w:tc>
        <w:tc>
          <w:tcPr>
            <w:tcW w:w="1981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223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00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项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目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绩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效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完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成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情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况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总体目标</w:t>
            </w:r>
          </w:p>
        </w:tc>
        <w:tc>
          <w:tcPr>
            <w:tcW w:w="6073" w:type="dxa"/>
            <w:gridSpan w:val="9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一级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指标</w:t>
            </w: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二级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指标</w:t>
            </w:r>
          </w:p>
        </w:tc>
        <w:tc>
          <w:tcPr>
            <w:tcW w:w="2963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绩效目标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目标完成情况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产出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目标</w:t>
            </w: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数量指标</w:t>
            </w:r>
          </w:p>
        </w:tc>
        <w:tc>
          <w:tcPr>
            <w:tcW w:w="2963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default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35353"/>
                <w:kern w:val="2"/>
                <w:sz w:val="21"/>
                <w:szCs w:val="21"/>
                <w:lang w:val="en-US" w:eastAsia="zh-CN" w:bidi="ar-SA"/>
              </w:rPr>
              <w:t>(必填）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质量指标</w:t>
            </w:r>
          </w:p>
        </w:tc>
        <w:tc>
          <w:tcPr>
            <w:tcW w:w="2963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时效指标</w:t>
            </w:r>
          </w:p>
        </w:tc>
        <w:tc>
          <w:tcPr>
            <w:tcW w:w="2963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300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成本指标</w:t>
            </w:r>
          </w:p>
        </w:tc>
        <w:tc>
          <w:tcPr>
            <w:tcW w:w="2963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5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项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目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绩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效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完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成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情</w:t>
            </w:r>
          </w:p>
          <w:p>
            <w:pPr>
              <w:spacing w:line="300" w:lineRule="exact"/>
              <w:ind w:firstLine="420" w:firstLineChars="200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535353"/>
                <w:kern w:val="0"/>
                <w:szCs w:val="21"/>
                <w:lang w:bidi="ar"/>
              </w:rPr>
              <w:t>况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效益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目标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经济效益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指标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社会效益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指标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生态效益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指标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可持续影响指标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535353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满意度指标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服务对象满意度指标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  <w:lang w:val="en-US" w:eastAsia="zh-CN"/>
              </w:rPr>
              <w:t>(必填）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 存在问题及绩效目标出现偏差的原因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535353"/>
                <w:sz w:val="21"/>
                <w:szCs w:val="21"/>
              </w:rPr>
              <w:t>整改措施及建议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Lines="0" w:beforeAutospacing="0" w:after="0" w:afterLines="0" w:afterAutospacing="0"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Lines="0" w:beforeAutospacing="0" w:after="0" w:afterLines="0" w:afterAutospacing="0" w:line="315" w:lineRule="atLeast"/>
        <w:ind w:right="-1052"/>
        <w:rPr>
          <w:rFonts w:ascii="仿宋" w:hAnsi="仿宋" w:eastAsia="仿宋" w:cs="仿宋"/>
          <w:color w:val="535353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535353"/>
          <w:sz w:val="21"/>
          <w:szCs w:val="21"/>
          <w:shd w:val="clear" w:color="auto" w:fill="FFFFFF"/>
        </w:rPr>
        <w:t>主管部门分管                   主管部门填                   填报时间：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315" w:lineRule="atLeast"/>
        <w:ind w:right="-1052"/>
        <w:rPr>
          <w:rFonts w:hint="eastAsia" w:ascii="仿宋" w:hAnsi="仿宋" w:eastAsia="仿宋" w:cs="仿宋"/>
          <w:color w:val="535353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535353"/>
          <w:sz w:val="21"/>
          <w:szCs w:val="21"/>
          <w:shd w:val="clear" w:color="auto" w:fill="FFFFFF"/>
        </w:rPr>
        <w:t xml:space="preserve">领导（签字）：                 报人（签字）：          联系电话： </w:t>
      </w:r>
    </w:p>
    <w:p>
      <w:pPr>
        <w:pStyle w:val="4"/>
        <w:widowControl/>
        <w:shd w:val="clear" w:color="auto" w:fill="FFFFFF"/>
        <w:spacing w:before="0" w:beforeLines="0" w:beforeAutospacing="0" w:after="0" w:afterLines="0" w:afterAutospacing="0" w:line="315" w:lineRule="atLeast"/>
        <w:ind w:right="-1052"/>
        <w:jc w:val="both"/>
        <w:rPr>
          <w:rFonts w:hint="eastAsia" w:ascii="仿宋" w:hAnsi="仿宋" w:eastAsia="仿宋" w:cs="仿宋"/>
          <w:color w:val="535353"/>
          <w:sz w:val="21"/>
          <w:szCs w:val="21"/>
          <w:shd w:val="clear" w:color="auto" w:fill="FFFFFF"/>
        </w:rPr>
      </w:pPr>
    </w:p>
    <w:p>
      <w:pPr>
        <w:ind w:left="960" w:hanging="960" w:hanging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说明：1.本表由省直主管部门或各市委宣传部统一填报。市县项目由市委宣传部审核填报，省直项目由省直主管厅局审核填报。</w:t>
      </w:r>
    </w:p>
    <w:p>
      <w:pPr>
        <w:ind w:left="960" w:hanging="960" w:hanging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2.省级财政安排资金及年份指财政预算安排资金总量及相应起止年份，如100万/2020-2022年。</w:t>
      </w:r>
    </w:p>
    <w:p>
      <w:pPr>
        <w:ind w:firstLine="720" w:firstLine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3.资金到位时间为项目单位收到资金时间。</w:t>
      </w:r>
    </w:p>
    <w:p>
      <w:pPr>
        <w:ind w:left="958" w:leftChars="342" w:hanging="240" w:hanging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4.按季度填报，4月10日前报一季度情况，7月10日前报二季度情况，10月15日前报三季度情况，1月20日前报四季度和全年情况。</w:t>
      </w:r>
    </w:p>
    <w:p>
      <w:pPr>
        <w:ind w:left="958" w:leftChars="342" w:hanging="240" w:hanging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5.省委宣传部资金管理处室应及时将有关情况向部规财处反馈。</w:t>
      </w:r>
    </w:p>
    <w:p>
      <w:pPr>
        <w:ind w:left="958" w:leftChars="342" w:hanging="240" w:hangingChars="100"/>
        <w:rPr>
          <w:rFonts w:hint="eastAsia"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009D"/>
    <w:rsid w:val="66D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2021-07-15T00:45:00Z</dcterms:created>
  <dc:creator>文档存本地丢失不负责</dc:creator>
  <cp:lastModifiedBy>文档存本地丢失不负责</cp:lastModifiedBy>
  <dcterms:modified xsi:type="dcterms:W3CDTF">2021-07-15T00:46:06Z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EBC36769E00345A79840A2DC283B4C38</vt:lpwstr>
  </property>
</Properties>
</file>