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2021年河北省实体书店扶持资金项目</w:t>
      </w:r>
    </w:p>
    <w:p>
      <w:pPr>
        <w:spacing w:line="600" w:lineRule="exact"/>
        <w:jc w:val="center"/>
        <w:rPr>
          <w:rFonts w:hint="eastAsia"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申 报 指 南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依据中宣部等11部门《关于支持实体书店发展的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指导</w:t>
      </w:r>
      <w:r>
        <w:rPr>
          <w:rFonts w:hint="eastAsia" w:ascii="仿宋" w:hAnsi="仿宋" w:eastAsia="仿宋" w:cs="仿宋"/>
          <w:sz w:val="32"/>
          <w:szCs w:val="32"/>
        </w:rPr>
        <w:t>意见》和《河北省新闻出版局实体书店扶持资金使用管理办法（试行）》等相关规定，</w:t>
      </w:r>
      <w:r>
        <w:rPr>
          <w:rFonts w:hint="eastAsia" w:ascii="仿宋_GB2312" w:eastAsia="仿宋"/>
          <w:sz w:val="32"/>
          <w:szCs w:val="32"/>
        </w:rPr>
        <w:t>编制本申报指南。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一、申报条件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eastAsia="仿宋"/>
          <w:sz w:val="32"/>
          <w:szCs w:val="32"/>
        </w:rPr>
        <w:t>申报单位应具有法人资格,</w:t>
      </w:r>
      <w:r>
        <w:rPr>
          <w:rFonts w:hint="eastAsia" w:ascii="仿宋" w:hAnsi="仿宋" w:eastAsia="仿宋" w:cs="宋体"/>
          <w:kern w:val="0"/>
          <w:sz w:val="32"/>
          <w:szCs w:val="32"/>
        </w:rPr>
        <w:t>在河北省内依法注册设立并取得《营业执照》和《出版物经营许可证》，有固定经营场所，以出版物零售和综合阅读服务为主营业务的新华书店和民营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实体</w:t>
      </w:r>
      <w:r>
        <w:rPr>
          <w:rFonts w:hint="eastAsia" w:ascii="仿宋" w:hAnsi="仿宋" w:eastAsia="仿宋" w:cs="宋体"/>
          <w:kern w:val="0"/>
          <w:sz w:val="32"/>
          <w:szCs w:val="32"/>
        </w:rPr>
        <w:t>书店。同时符合以下条件：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（一）经营场所面积不少于50平方米（不包含仓库），出版物的经营面积占总营业面积的比例不低于60%；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（二）连续经营两年以上，按时参加并通过年度核验；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（三）近两年内未受到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新闻</w:t>
      </w:r>
      <w:r>
        <w:rPr>
          <w:rFonts w:hint="eastAsia" w:ascii="仿宋" w:hAnsi="仿宋" w:eastAsia="仿宋" w:cs="宋体"/>
          <w:kern w:val="0"/>
          <w:sz w:val="32"/>
          <w:szCs w:val="32"/>
        </w:rPr>
        <w:t>出版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、文化执法等</w:t>
      </w:r>
      <w:r>
        <w:rPr>
          <w:rFonts w:hint="eastAsia" w:ascii="仿宋" w:hAnsi="仿宋" w:eastAsia="仿宋" w:cs="宋体"/>
          <w:kern w:val="0"/>
          <w:sz w:val="32"/>
          <w:szCs w:val="32"/>
        </w:rPr>
        <w:t>部门行政处罚，无其他严重违法违规记录。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二、支持方向</w:t>
      </w:r>
    </w:p>
    <w:p>
      <w:pPr>
        <w:tabs>
          <w:tab w:val="left" w:pos="1418"/>
        </w:tabs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（一）积极宣传习近平新时代中国特色社会主义思想，传播党的方针政策，弘扬社会主义核心价值观；</w:t>
      </w:r>
    </w:p>
    <w:p>
      <w:pPr>
        <w:tabs>
          <w:tab w:val="left" w:pos="1418"/>
        </w:tabs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（二）弘扬中华民族优秀传统文化，挖掘河北历史文化内涵；</w:t>
      </w:r>
    </w:p>
    <w:p>
      <w:pPr>
        <w:tabs>
          <w:tab w:val="left" w:pos="1418"/>
        </w:tabs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（三）积极参与党委、政府组织或主办的公共文化活动；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（四）深化改革创新，探索馆店结合、场店结合、院店结合、线上线下结合等经营模式；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（五）建设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具有引领意义的文化地标和最美书店，连锁书店、品牌书店扩大规模，中小书店向专业、主题、特色细分领域拓展，书店向社区、校园、乡镇下沉延伸；</w:t>
      </w:r>
    </w:p>
    <w:p>
      <w:pPr>
        <w:tabs>
          <w:tab w:val="left" w:pos="1418"/>
        </w:tabs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（六）在环境布置、装饰设计、图书陈列、管理服务、衍生品开发等方面具有鲜明特色，艺术性、主题性、专业性和学术性突出；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（七）举办内容丰富、形式新颖、读者认可的文化活动，助力推动全民阅读活动开展，积极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参与各类捐赠活动，展现文化企业的社会担当；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" w:cs="仿宋"/>
          <w:color w:val="000000"/>
          <w:sz w:val="32"/>
          <w:szCs w:val="32"/>
        </w:rPr>
        <w:t>（八）开展线上线下红色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主题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阅读活动突出的实体书店。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三、支持金额</w:t>
      </w:r>
    </w:p>
    <w:p>
      <w:pPr>
        <w:pStyle w:val="2"/>
        <w:keepNext w:val="0"/>
        <w:keepLines w:val="0"/>
        <w:spacing w:before="0" w:after="0" w:line="600" w:lineRule="exact"/>
        <w:ind w:firstLine="640" w:firstLineChars="200"/>
        <w:rPr>
          <w:rFonts w:hint="eastAsia" w:ascii="仿宋" w:hAnsi="仿宋" w:eastAsia="仿宋"/>
          <w:b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对审定享受扶持资金的实体书店，一次性给予人民币5万元或10万元。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四、申报材料</w:t>
      </w:r>
    </w:p>
    <w:p>
      <w:pPr>
        <w:pStyle w:val="2"/>
        <w:keepNext w:val="0"/>
        <w:keepLines w:val="0"/>
        <w:spacing w:before="0" w:after="0" w:line="600" w:lineRule="exact"/>
        <w:ind w:firstLine="640" w:firstLineChars="200"/>
        <w:rPr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河北省</w:t>
      </w:r>
      <w:r>
        <w:rPr>
          <w:rFonts w:hint="eastAsia" w:ascii="仿宋" w:hAnsi="仿宋" w:eastAsia="仿宋"/>
          <w:b w:val="0"/>
          <w:sz w:val="32"/>
          <w:szCs w:val="32"/>
        </w:rPr>
        <w:t>实体书店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扶持资金项目</w:t>
      </w:r>
      <w:r>
        <w:rPr>
          <w:rFonts w:hint="eastAsia" w:ascii="仿宋" w:hAnsi="仿宋" w:eastAsia="仿宋"/>
          <w:b w:val="0"/>
          <w:sz w:val="32"/>
          <w:szCs w:val="32"/>
        </w:rPr>
        <w:t>申报表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spacing w:before="0" w:after="0" w:line="600" w:lineRule="exact"/>
        <w:ind w:firstLine="640" w:firstLineChars="200"/>
        <w:jc w:val="left"/>
        <w:rPr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/>
          <w:b w:val="0"/>
          <w:sz w:val="32"/>
          <w:szCs w:val="32"/>
        </w:rPr>
        <w:t>《营业执照》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b w:val="0"/>
          <w:sz w:val="32"/>
          <w:szCs w:val="32"/>
        </w:rPr>
        <w:t>《出版物经营许可证》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，实体书店为分支机构的需提供《河北省出版物发行分支机构备案回执》；</w:t>
      </w:r>
    </w:p>
    <w:p>
      <w:pPr>
        <w:spacing w:line="600" w:lineRule="exact"/>
        <w:rPr>
          <w:rFonts w:ascii="仿宋" w:hAnsi="仿宋" w:eastAsia="仿宋"/>
          <w:kern w:val="44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44"/>
          <w:sz w:val="32"/>
          <w:szCs w:val="32"/>
        </w:rPr>
        <w:t xml:space="preserve">   （三）坚持正确发行导向的相关材料；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kern w:val="44"/>
          <w:sz w:val="32"/>
          <w:szCs w:val="32"/>
        </w:rPr>
        <w:t>（四）反映社会效益的</w:t>
      </w:r>
      <w:r>
        <w:rPr>
          <w:rFonts w:hint="eastAsia" w:ascii="仿宋_GB2312" w:hAnsi="仿宋" w:eastAsia="仿宋" w:cs="仿宋"/>
          <w:sz w:val="32"/>
          <w:szCs w:val="32"/>
        </w:rPr>
        <w:t>相关材料；</w:t>
      </w:r>
    </w:p>
    <w:p>
      <w:pPr>
        <w:pStyle w:val="2"/>
        <w:keepNext w:val="0"/>
        <w:keepLines w:val="0"/>
        <w:spacing w:before="0" w:after="0" w:line="600" w:lineRule="exact"/>
        <w:ind w:firstLine="640" w:firstLineChars="200"/>
        <w:jc w:val="left"/>
        <w:rPr>
          <w:rFonts w:hint="eastAsia"/>
          <w:lang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（五）体现经营规模的</w:t>
      </w: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相关材料；</w:t>
      </w:r>
    </w:p>
    <w:p>
      <w:pPr>
        <w:pStyle w:val="2"/>
        <w:keepNext w:val="0"/>
        <w:keepLines w:val="0"/>
        <w:spacing w:before="0" w:after="0" w:line="600" w:lineRule="exact"/>
        <w:ind w:firstLine="640" w:firstLineChars="200"/>
        <w:jc w:val="left"/>
        <w:rPr>
          <w:rFonts w:hint="eastAsia" w:ascii="仿宋" w:hAnsi="仿宋" w:eastAsia="仿宋"/>
          <w:b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sz w:val="32"/>
          <w:szCs w:val="32"/>
          <w:lang w:eastAsia="zh-CN"/>
        </w:rPr>
        <w:t>（六）基础建设的相关证明材料；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" w:cs="仿宋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（七）体现社会影响力的相关材料；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" w:cs="仿宋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（八）工作创新的相关材料；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（九</w:t>
      </w:r>
      <w:r>
        <w:rPr>
          <w:rFonts w:hint="eastAsia" w:ascii="仿宋" w:hAnsi="仿宋" w:eastAsia="仿宋"/>
          <w:sz w:val="32"/>
          <w:szCs w:val="32"/>
        </w:rPr>
        <w:t>）承诺书；</w:t>
      </w:r>
    </w:p>
    <w:p>
      <w:pPr>
        <w:spacing w:line="600" w:lineRule="exact"/>
        <w:ind w:firstLine="640" w:firstLineChars="200"/>
        <w:rPr>
          <w:rFonts w:ascii="仿宋_GB2312" w:hAnsi="仿宋" w:eastAsia="仿宋" w:cs="仿宋"/>
          <w:sz w:val="32"/>
          <w:szCs w:val="32"/>
        </w:rPr>
      </w:pPr>
      <w:r>
        <w:rPr>
          <w:rFonts w:hint="eastAsia" w:ascii="仿宋_GB2312" w:hAnsi="仿宋" w:eastAsia="仿宋" w:cs="仿宋"/>
          <w:sz w:val="32"/>
          <w:szCs w:val="32"/>
        </w:rPr>
        <w:t>（十）其他与申报内容相关的材料。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自愿</w:t>
      </w:r>
      <w:r>
        <w:rPr>
          <w:rFonts w:hint="eastAsia" w:ascii="仿宋" w:hAnsi="仿宋" w:eastAsia="仿宋" w:cs="宋体"/>
          <w:kern w:val="0"/>
          <w:sz w:val="32"/>
          <w:szCs w:val="32"/>
        </w:rPr>
        <w:t>参与申报的实体书店从公布的网站上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自行</w:t>
      </w:r>
      <w:r>
        <w:rPr>
          <w:rFonts w:hint="eastAsia" w:ascii="仿宋" w:hAnsi="仿宋" w:eastAsia="仿宋" w:cs="宋体"/>
          <w:kern w:val="0"/>
          <w:sz w:val="32"/>
          <w:szCs w:val="32"/>
        </w:rPr>
        <w:t>下载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申报书及相关材料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（一）单位申报。</w:t>
      </w:r>
      <w:r>
        <w:rPr>
          <w:rFonts w:hint="eastAsia" w:ascii="仿宋" w:hAnsi="仿宋" w:eastAsia="仿宋" w:cs="宋体"/>
          <w:kern w:val="0"/>
          <w:sz w:val="32"/>
          <w:szCs w:val="32"/>
        </w:rPr>
        <w:t>实体书店按照自愿原则，根据自身运营情况，在规定时间内向经营门店所在地的市级（含定州、辛集市）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新闻</w:t>
      </w:r>
      <w:r>
        <w:rPr>
          <w:rFonts w:hint="eastAsia" w:ascii="仿宋" w:hAnsi="仿宋" w:eastAsia="仿宋" w:cs="宋体"/>
          <w:kern w:val="0"/>
          <w:sz w:val="32"/>
          <w:szCs w:val="32"/>
        </w:rPr>
        <w:t>出版部门提出书面申请，并按照真实、准确和完整的原则填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写</w:t>
      </w:r>
      <w:r>
        <w:rPr>
          <w:rFonts w:hint="eastAsia" w:ascii="仿宋" w:hAnsi="仿宋" w:eastAsia="仿宋" w:cs="宋体"/>
          <w:kern w:val="0"/>
          <w:sz w:val="32"/>
          <w:szCs w:val="32"/>
        </w:rPr>
        <w:t>申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报书并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提供相关材料。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</w:rPr>
        <w:t>（二）市级初审。</w:t>
      </w:r>
      <w:r>
        <w:rPr>
          <w:rFonts w:hint="eastAsia" w:ascii="仿宋" w:hAnsi="仿宋" w:eastAsia="仿宋" w:cs="宋体"/>
          <w:kern w:val="0"/>
          <w:sz w:val="32"/>
          <w:szCs w:val="32"/>
        </w:rPr>
        <w:t>按照属地管理原则，各市（含定州、辛集市）新闻出版部门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负责</w:t>
      </w:r>
      <w:r>
        <w:rPr>
          <w:rFonts w:hint="eastAsia" w:ascii="仿宋" w:hAnsi="仿宋" w:eastAsia="仿宋" w:cs="宋体"/>
          <w:kern w:val="0"/>
          <w:sz w:val="32"/>
          <w:szCs w:val="32"/>
        </w:rPr>
        <w:t>受理经营地在本辖区的实体书店的申报材料，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组织</w:t>
      </w:r>
      <w:r>
        <w:rPr>
          <w:rFonts w:hint="eastAsia" w:ascii="仿宋" w:hAnsi="仿宋" w:eastAsia="仿宋" w:cs="宋体"/>
          <w:kern w:val="0"/>
          <w:sz w:val="32"/>
          <w:szCs w:val="32"/>
        </w:rPr>
        <w:t>形式审查，核实相关情况，报送推荐报告。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（三）省级评审。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省审核工作小组从发行导向、社会效益、经营规模、基础建设、社会影响、工作创新等六个方面，进行量化打分，组织综合评审，拟定扶持单位及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补贴金额。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（四）研究公示。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经研究决定后，通过长城网、河北新闻网向社会公示。公示时间为5个工作日。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3" w:firstLineChars="200"/>
        <w:textAlignment w:val="auto"/>
        <w:rPr>
          <w:rFonts w:hint="eastAsia" w:ascii="仿宋_GB2312" w:hAnsi="仿宋" w:eastAsia="仿宋" w:cs="仿宋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（五）绩效考评。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确定扶持实体书店名单后，</w:t>
      </w:r>
      <w:r>
        <w:rPr>
          <w:rFonts w:hint="eastAsia" w:ascii="仿宋" w:hAnsi="仿宋" w:eastAsia="仿宋" w:cs="宋体"/>
          <w:kern w:val="0"/>
          <w:sz w:val="32"/>
          <w:szCs w:val="32"/>
        </w:rPr>
        <w:t>各市（含定州、辛集市）新闻出版部门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组织填写《项目（专项）支出跟踪监管情况表，实体书店填写《专项工作任务责任书》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，并由各市新闻出版部门统一报送省新闻出版局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六、申报要求</w:t>
      </w:r>
    </w:p>
    <w:p>
      <w:pPr>
        <w:spacing w:line="600" w:lineRule="exact"/>
        <w:ind w:firstLine="640" w:firstLineChars="200"/>
        <w:rPr>
          <w:rFonts w:ascii="仿宋_GB2312" w:hAnsi="仿宋" w:eastAsia="仿宋" w:cs="仿宋"/>
          <w:color w:val="FF0000"/>
          <w:sz w:val="32"/>
          <w:szCs w:val="32"/>
        </w:rPr>
      </w:pPr>
      <w:r>
        <w:rPr>
          <w:rFonts w:hint="eastAsia" w:ascii="仿宋_GB2312" w:hAnsi="仿宋" w:eastAsia="仿宋" w:cs="仿宋"/>
          <w:color w:val="000000"/>
          <w:sz w:val="32"/>
          <w:szCs w:val="32"/>
        </w:rPr>
        <w:t>（一）一个法人单位本年度申报实体书店不超过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2 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个；</w:t>
      </w:r>
    </w:p>
    <w:p>
      <w:pPr>
        <w:tabs>
          <w:tab w:val="left" w:pos="1418"/>
        </w:tabs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" w:cs="仿宋"/>
          <w:color w:val="000000"/>
          <w:sz w:val="32"/>
          <w:szCs w:val="32"/>
        </w:rPr>
        <w:t>（二）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 w:cs="宋体"/>
          <w:kern w:val="0"/>
          <w:sz w:val="32"/>
          <w:szCs w:val="32"/>
        </w:rPr>
        <w:t>已通过其他渠道申报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或已</w:t>
      </w:r>
      <w:r>
        <w:rPr>
          <w:rFonts w:hint="eastAsia" w:ascii="仿宋" w:hAnsi="仿宋" w:eastAsia="仿宋" w:cs="宋体"/>
          <w:kern w:val="0"/>
          <w:sz w:val="32"/>
          <w:szCs w:val="32"/>
        </w:rPr>
        <w:t>获得财政资金支持的，不得申报；</w:t>
      </w:r>
    </w:p>
    <w:p>
      <w:pPr>
        <w:tabs>
          <w:tab w:val="left" w:pos="1418"/>
        </w:tabs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（三）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2020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已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获得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省级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实体书店扶持资金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支持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的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门店，原则上不得申报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；</w:t>
      </w:r>
    </w:p>
    <w:p>
      <w:pPr>
        <w:tabs>
          <w:tab w:val="left" w:pos="1418"/>
        </w:tabs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_GB2312" w:hAnsi="仿宋" w:eastAsia="仿宋" w:cs="仿宋"/>
          <w:color w:val="000000"/>
          <w:sz w:val="32"/>
          <w:szCs w:val="32"/>
        </w:rPr>
        <w:t>（四）</w:t>
      </w:r>
      <w:r>
        <w:rPr>
          <w:rFonts w:hint="eastAsia" w:ascii="仿宋" w:hAnsi="仿宋" w:eastAsia="仿宋" w:cs="宋体"/>
          <w:kern w:val="0"/>
          <w:sz w:val="32"/>
          <w:szCs w:val="32"/>
        </w:rPr>
        <w:t>2018-2020年期间，获得过省级文化产业引导资金支持的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kern w:val="0"/>
          <w:sz w:val="32"/>
          <w:szCs w:val="32"/>
        </w:rPr>
        <w:t>不得申报；</w:t>
      </w:r>
    </w:p>
    <w:p>
      <w:pPr>
        <w:spacing w:line="600" w:lineRule="exact"/>
        <w:ind w:firstLine="640" w:firstLineChars="200"/>
        <w:rPr>
          <w:rFonts w:hint="eastAsia" w:ascii="仿宋_GB2312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" w:cs="仿宋"/>
          <w:color w:val="000000"/>
          <w:sz w:val="32"/>
          <w:szCs w:val="32"/>
        </w:rPr>
        <w:t>（五）申报单位应具备健全的财务、安全生产经营等管理制度，安全管理记录完备，安全设备齐全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且正常运行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ascii="仿宋_GB2312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" w:cs="仿宋"/>
          <w:color w:val="000000"/>
          <w:sz w:val="32"/>
          <w:szCs w:val="32"/>
        </w:rPr>
        <w:t>（六）申报单位应根据本单位实际情况如实申报，不得虚报、瞒报；对弄虚作假的单位，一经查实，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将其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列入黑名单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，三年内不得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申报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该项目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七、资料报送要求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" w:eastAsia="仿宋" w:cs="仿宋"/>
          <w:color w:val="000000"/>
          <w:sz w:val="32"/>
          <w:szCs w:val="32"/>
        </w:rPr>
        <w:t>申报单位应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将申报材料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扫描成</w:t>
      </w:r>
      <w:r>
        <w:rPr>
          <w:rFonts w:ascii="仿宋_GB2312" w:hAnsi="仿宋" w:eastAsia="仿宋" w:cs="仿宋"/>
          <w:color w:val="000000"/>
          <w:sz w:val="32"/>
          <w:szCs w:val="32"/>
        </w:rPr>
        <w:t>PDF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A4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纸，扫描文件应清晰）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并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加盖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本单位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公章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按照本申报指南第四项中的顺序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将其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发送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到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指定</w:t>
      </w:r>
      <w:r>
        <w:rPr>
          <w:rFonts w:hint="eastAsia" w:ascii="仿宋_GB2312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" w:cs="仿宋"/>
          <w:color w:val="000000"/>
          <w:sz w:val="32"/>
          <w:szCs w:val="32"/>
        </w:rPr>
        <w:t>电子邮箱。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36C7F"/>
    <w:rsid w:val="742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2021-07-15T00:43:00Z</dcterms:created>
  <dc:creator>文档存本地丢失不负责</dc:creator>
  <cp:lastModifiedBy>文档存本地丢失不负责</cp:lastModifiedBy>
  <dcterms:modified xsi:type="dcterms:W3CDTF">2021-07-15T00:44:18Z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C3D439ED55DB4BBD8C8B7DE5657B8523</vt:lpwstr>
  </property>
</Properties>
</file>